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media/image1.png" ContentType="image/png"/>
  <Override PartName="/word/media/image2.wmf" ContentType="image/x-wmf"/>
  <Override PartName="/word/media/image3.wmf" ContentType="image/x-wmf"/>
  <Override PartName="/word/media/image4.jpeg" ContentType="image/jpeg"/>
  <Override PartName="/word/media/image5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</w:rPr>
      </w:pPr>
      <w:r>
        <w:drawing>
          <wp:anchor behindDoc="0" distT="0" distB="0" distL="114300" distR="123190" simplePos="0" locked="0" layoutInCell="1" allowOverlap="1" relativeHeight="8">
            <wp:simplePos x="0" y="0"/>
            <wp:positionH relativeFrom="column">
              <wp:posOffset>5341620</wp:posOffset>
            </wp:positionH>
            <wp:positionV relativeFrom="paragraph">
              <wp:posOffset>-313055</wp:posOffset>
            </wp:positionV>
            <wp:extent cx="904875" cy="91376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4"/>
        </w:rPr>
        <w:t>S</w:t>
      </w:r>
      <w:r>
        <w:rPr>
          <w:rFonts w:cs="Arial" w:ascii="Arial" w:hAnsi="Arial"/>
          <w:b/>
          <w:sz w:val="24"/>
        </w:rPr>
        <w:t>ECTION MUSIQUE – LAC – CSE AIRBUS HELICOPTERS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4"/>
          <w:szCs w:val="22"/>
        </w:rPr>
      </w:pPr>
      <w:r>
        <w:rPr>
          <w:rFonts w:cs="Arial" w:ascii="Arial" w:hAnsi="Arial"/>
          <w:sz w:val="24"/>
          <w:szCs w:val="22"/>
        </w:rPr>
      </w:r>
    </w:p>
    <w:p>
      <w:pPr>
        <w:pStyle w:val="Normal"/>
        <w:ind w:left="5387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Marignane le 24 février 2022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 Bureau de la section Musique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4111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à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5103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 Président du L.A.C &amp; secrétariat du LAC</w:t>
      </w:r>
    </w:p>
    <w:p>
      <w:pPr>
        <w:pStyle w:val="Normal"/>
        <w:ind w:left="5103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Les adhérents de la section Musique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re1"/>
        <w:keepNext/>
        <w:numPr>
          <w:ilvl w:val="0"/>
          <w:numId w:val="1"/>
        </w:numPr>
        <w:ind w:left="993" w:right="0" w:hanging="99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Objet :  Compte rendu de l’ASSEMBLEE GENERALE de la SECTION MUSIQUE année 2021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418" w:right="0" w:hanging="141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none"/>
          <w:lang w:val="it-IT"/>
        </w:rPr>
        <w:t>Participants</w:t>
      </w:r>
      <w:r>
        <w:rPr>
          <w:rFonts w:cs="Arial" w:ascii="Arial" w:hAnsi="Arial"/>
          <w:sz w:val="22"/>
          <w:szCs w:val="22"/>
          <w:u w:val="none"/>
          <w:lang w:val="it-IT"/>
        </w:rPr>
        <w:t> :</w:t>
      </w:r>
      <w:r>
        <w:rPr>
          <w:rFonts w:cs="Arial" w:ascii="Arial" w:hAnsi="Arial"/>
          <w:sz w:val="22"/>
          <w:szCs w:val="22"/>
          <w:lang w:val="it-IT"/>
        </w:rPr>
        <w:t xml:space="preserve">    8 </w:t>
      </w:r>
      <w:r>
        <w:rPr>
          <w:rFonts w:cs="Arial" w:ascii="Arial" w:hAnsi="Arial"/>
          <w:sz w:val="22"/>
          <w:szCs w:val="22"/>
          <w:lang w:val="it-IT"/>
        </w:rPr>
        <w:commentReference w:id="0"/>
      </w:r>
      <w:r>
        <w:rPr>
          <w:rFonts w:cs="Arial" w:ascii="Arial" w:hAnsi="Arial"/>
          <w:sz w:val="22"/>
          <w:szCs w:val="22"/>
          <w:lang w:val="it-IT"/>
        </w:rPr>
        <w:t>adhérents: A. Rivaud, F. Cappone, E. Bonhommet, T. Sere de Rivieres, F. Pascal, F. Joussellin, P. Charbonnel, P. Vachet</w:t>
      </w:r>
    </w:p>
    <w:p>
      <w:pPr>
        <w:pStyle w:val="Normal"/>
        <w:tabs>
          <w:tab w:val="left" w:pos="6975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418" w:right="0" w:hanging="1418"/>
        <w:rPr>
          <w:u w:val="none"/>
        </w:rPr>
      </w:pPr>
      <w:r>
        <w:rPr>
          <w:rFonts w:cs="Arial" w:ascii="Arial" w:hAnsi="Arial"/>
          <w:b/>
          <w:sz w:val="22"/>
          <w:szCs w:val="22"/>
          <w:u w:val="none"/>
          <w:lang w:val="it-IT"/>
        </w:rPr>
        <w:t>Représentés</w:t>
      </w:r>
      <w:r>
        <w:rPr>
          <w:rFonts w:cs="Arial" w:ascii="Arial" w:hAnsi="Arial"/>
          <w:sz w:val="22"/>
          <w:szCs w:val="22"/>
          <w:u w:val="none"/>
          <w:lang w:val="it-IT"/>
        </w:rPr>
        <w:t xml:space="preserve"> : </w:t>
      </w:r>
    </w:p>
    <w:p>
      <w:pPr>
        <w:pStyle w:val="Normal"/>
        <w:ind w:left="1418" w:right="0" w:hanging="1418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ind w:left="1418" w:right="0" w:hanging="1418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ind w:left="1418" w:right="0" w:hanging="1418"/>
        <w:rPr>
          <w:b/>
          <w:b/>
          <w:bCs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Rapport moral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u w:val="single"/>
        </w:rPr>
        <w:t>Activité Piano &amp; Classique</w:t>
      </w:r>
      <w:r>
        <w:rPr>
          <w:rFonts w:cs="Arial" w:ascii="Arial" w:hAnsi="Arial"/>
          <w:sz w:val="22"/>
          <w:szCs w:val="22"/>
        </w:rPr>
        <w:t> :</w:t>
      </w:r>
    </w:p>
    <w:p>
      <w:pPr>
        <w:pStyle w:val="Normal"/>
        <w:numPr>
          <w:ilvl w:val="0"/>
          <w:numId w:val="0"/>
        </w:numPr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sdetexte"/>
        <w:rPr/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lang w:val="fr-FR"/>
        </w:rPr>
        <w:t xml:space="preserve">La fréquentation </w:t>
      </w:r>
      <w:r>
        <w:rPr>
          <w:rFonts w:cs="Arial" w:ascii="Arial" w:hAnsi="Arial"/>
          <w:color w:val="000000"/>
          <w:sz w:val="22"/>
          <w:szCs w:val="22"/>
          <w:lang w:val="fr-FR"/>
        </w:rPr>
        <w:t>de la salle au bâtiment du LAC au complexe, équipée du piano d’étude et dédiée aux solistes est restée faible en 2021 (idem à 2020) toujours en grande partie liée aux restrictions sanitaires et au télétravail qui permet notamment aux pianistes de répéter chez eux (créneaux les plus utilisés entre 12 h et 14 h).</w:t>
      </w:r>
    </w:p>
    <w:p>
      <w:pPr>
        <w:pStyle w:val="Corpsdetexte"/>
        <w:rPr/>
      </w:pPr>
      <w:r>
        <w:rPr>
          <w:rFonts w:cs="Arial" w:ascii="Arial" w:hAnsi="Arial"/>
          <w:color w:val="000000"/>
          <w:sz w:val="22"/>
          <w:szCs w:val="22"/>
          <w:lang w:val="fr-FR"/>
        </w:rPr>
        <w:t>Il y a eu 3 départs pour cause de mobilité groupe, télétravail, départ à la retraite.</w:t>
      </w:r>
    </w:p>
    <w:p>
      <w:pPr>
        <w:pStyle w:val="BodyTextIndent2"/>
        <w:ind w:left="0" w:right="0" w:hanging="0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BodyTextIndent2"/>
        <w:ind w:left="0" w:right="0" w:hanging="0"/>
        <w:rPr/>
      </w:pPr>
      <w:r>
        <w:rPr>
          <w:rFonts w:cs="Arial" w:ascii="Arial" w:hAnsi="Arial"/>
          <w:sz w:val="22"/>
          <w:szCs w:val="22"/>
          <w:u w:val="single"/>
        </w:rPr>
        <w:t xml:space="preserve">Activité groupes </w:t>
      </w:r>
    </w:p>
    <w:p>
      <w:pPr>
        <w:pStyle w:val="BodyTextIndent2"/>
        <w:ind w:left="0" w:right="0" w:hanging="0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fr-FR"/>
        </w:rPr>
        <w:t>Reste seulement 6 groupes actifs.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fr-FR"/>
        </w:rPr>
        <w:t>Installation wifi dans la salle pour piloter la table de mixage.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fr-FR"/>
        </w:rPr>
        <w:t>Objectif à long terme : faire de la salle un studio d'enregistrement.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fr-FR"/>
        </w:rPr>
        <w:t>2 ampli de guitare ont été sonorisés avec micro.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  <w:highlight w:val="yellow"/>
          <w:u w:val="single"/>
        </w:rPr>
      </w:pPr>
      <w:r>
        <w:rPr>
          <w:rFonts w:cs="Arial" w:ascii="Arial" w:hAnsi="Arial"/>
          <w:b w:val="false"/>
          <w:bCs w:val="false"/>
          <w:sz w:val="22"/>
          <w:szCs w:val="22"/>
          <w:highlight w:val="yellow"/>
          <w:u w:val="single"/>
        </w:rPr>
      </w:r>
    </w:p>
    <w:p>
      <w:pPr>
        <w:pStyle w:val="Normal"/>
        <w:jc w:val="both"/>
        <w:rPr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Prévu 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fr-FR"/>
        </w:rPr>
        <w:t>:</w:t>
      </w:r>
    </w:p>
    <w:p>
      <w:pPr>
        <w:pStyle w:val="Normal"/>
        <w:numPr>
          <w:ilvl w:val="0"/>
          <w:numId w:val="4"/>
        </w:numPr>
        <w:rPr/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fr-FR"/>
        </w:rPr>
        <w:t>Pour 2022 en juin faire un concert multi-groupe à la salle de spectacle avec un ou plusieurs morceaux par groupe</w:t>
      </w:r>
    </w:p>
    <w:p>
      <w:pPr>
        <w:pStyle w:val="Normal"/>
        <w:keepNext/>
        <w:numPr>
          <w:ilvl w:val="0"/>
          <w:numId w:val="4"/>
        </w:numPr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fr-FR"/>
        </w:rPr>
        <w:t>Divers idées de concerts à l’extérieur.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  <w:lang w:val="fr-FR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fr-FR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fr-FR"/>
        </w:rPr>
        <w:t>Investissement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fr-FR"/>
        </w:rPr>
        <w:t>s :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  <w:lang w:val="fr-FR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fr-FR"/>
        </w:rPr>
        <w:t xml:space="preserve">batterie électronique en plus pour faire de enregistrements, les concerts 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  <w:lang w:val="fr-FR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fr-FR"/>
        </w:rPr>
        <w:t>changer le piano électronique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single"/>
          <w:lang w:val="fr-FR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fr-FR"/>
        </w:rPr>
        <w:t>moderniser les ampli guitares</w:t>
      </w:r>
    </w:p>
    <w:p>
      <w:pPr>
        <w:pStyle w:val="Normal"/>
        <w:numPr>
          <w:ilvl w:val="0"/>
          <w:numId w:val="0"/>
        </w:numPr>
        <w:ind w:left="0" w:hanging="0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single"/>
          <w:lang w:val="fr-FR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single"/>
          <w:lang w:val="fr-FR"/>
        </w:rPr>
      </w:r>
    </w:p>
    <w:p>
      <w:pPr>
        <w:pStyle w:val="Normal"/>
        <w:widowControl/>
        <w:bidi w:val="0"/>
        <w:ind w:left="340" w:right="0" w:hanging="340"/>
        <w:jc w:val="left"/>
        <w:rPr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fr-FR"/>
        </w:rPr>
        <w:t>Remarques :</w:t>
      </w:r>
    </w:p>
    <w:p>
      <w:pPr>
        <w:pStyle w:val="Normal"/>
        <w:numPr>
          <w:ilvl w:val="0"/>
          <w:numId w:val="6"/>
        </w:numPr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fr-FR" w:eastAsia="fr-FR" w:bidi="ar-SA"/>
        </w:rPr>
        <w:t>nouvelle règle du LAC : du matériel peut sortir disponible en prêt pour d'autre membre du LAC. Liste à clarifier.</w:t>
      </w:r>
    </w:p>
    <w:p>
      <w:pPr>
        <w:pStyle w:val="Normal"/>
        <w:numPr>
          <w:ilvl w:val="0"/>
          <w:numId w:val="6"/>
        </w:numPr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fr-FR" w:eastAsia="fr-FR" w:bidi="ar-SA"/>
        </w:rPr>
        <w:t>Rappel que le matériel n'est pas à utiliser pour gagner de l'argent : il doit revenir au Lac dans ce cas.</w:t>
      </w:r>
    </w:p>
    <w:p>
      <w:pPr>
        <w:pStyle w:val="Normal"/>
        <w:numPr>
          <w:ilvl w:val="0"/>
          <w:numId w:val="6"/>
        </w:numPr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  <w:lang w:val="fr-FR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fr-FR"/>
        </w:rPr>
        <w:t>Une augmentation de tarif est prévu pour 2023 pour les postes suivants seulement :</w:t>
      </w:r>
    </w:p>
    <w:p>
      <w:pPr>
        <w:pStyle w:val="Normal"/>
        <w:numPr>
          <w:ilvl w:val="1"/>
          <w:numId w:val="6"/>
        </w:numPr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  <w:lang w:val="fr-FR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fr-FR"/>
        </w:rPr>
        <w:t>50E au lieu de 40E accès au local groupe</w:t>
      </w:r>
    </w:p>
    <w:p>
      <w:pPr>
        <w:pStyle w:val="Normal"/>
        <w:numPr>
          <w:ilvl w:val="1"/>
          <w:numId w:val="6"/>
        </w:numPr>
        <w:rPr>
          <w:b/>
          <w:b/>
          <w:u w:val="singl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fr-FR"/>
        </w:rPr>
        <w:t>25E au lieu de 20 E accès externe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fr-FR"/>
        </w:rPr>
        <w:t>bilan moral :</w:t>
      </w:r>
    </w:p>
    <w:p>
      <w:pPr>
        <w:pStyle w:val="Normal"/>
        <w:numPr>
          <w:ilvl w:val="0"/>
          <w:numId w:val="7"/>
        </w:numPr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  <w:lang w:val="fr-FR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fr-FR"/>
        </w:rPr>
        <w:t>bilan moral approuvé à l'unanimité</w:t>
      </w:r>
    </w:p>
    <w:p>
      <w:pPr>
        <w:pStyle w:val="Normal"/>
        <w:numPr>
          <w:ilvl w:val="0"/>
          <w:numId w:val="0"/>
        </w:numPr>
        <w:ind w:left="0" w:hanging="0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  <w:lang w:val="fr-FR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fr-FR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  <w:lang w:val="fr-FR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fr-FR"/>
        </w:rPr>
      </w:r>
    </w:p>
    <w:p>
      <w:pPr>
        <w:pStyle w:val="Normal"/>
        <w:rPr>
          <w:b/>
          <w:b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bilan financier 2021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Cs/>
        </w:rPr>
        <w:t>La section Musique a débuté l’année avec un solde positif de +5920,62 € sur le compte.</w:t>
      </w:r>
    </w:p>
    <w:p>
      <w:pPr>
        <w:pStyle w:val="Normal"/>
        <w:rPr/>
      </w:pPr>
      <w:r>
        <w:rPr/>
        <w:drawing>
          <wp:inline distT="0" distB="0" distL="0" distR="0">
            <wp:extent cx="5422900" cy="2329815"/>
            <wp:effectExtent l="0" t="0" r="0" b="0"/>
            <wp:docPr id="2" name="Imag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/>
      </w:pPr>
      <w:r>
        <w:rPr/>
        <w:t>Les investissements (1028 €) ont été les suivants :</w:t>
      </w:r>
    </w:p>
    <w:p>
      <w:pPr>
        <w:pStyle w:val="NoSpacing"/>
        <w:numPr>
          <w:ilvl w:val="0"/>
          <w:numId w:val="1"/>
        </w:numPr>
        <w:rPr/>
      </w:pPr>
      <w:r>
        <w:rPr/>
        <w:t>2 micros SM 57</w:t>
      </w:r>
    </w:p>
    <w:p>
      <w:pPr>
        <w:pStyle w:val="NoSpacing"/>
        <w:numPr>
          <w:ilvl w:val="0"/>
          <w:numId w:val="1"/>
        </w:numPr>
        <w:rPr/>
      </w:pPr>
      <w:r>
        <w:rPr/>
        <w:t>2 micros senheiser E906</w:t>
      </w:r>
    </w:p>
    <w:p>
      <w:pPr>
        <w:pStyle w:val="NoSpacing"/>
        <w:numPr>
          <w:ilvl w:val="0"/>
          <w:numId w:val="1"/>
        </w:numPr>
        <w:rPr/>
      </w:pPr>
      <w:r>
        <w:rPr/>
        <w:t>2 supports micro batterie</w:t>
      </w:r>
    </w:p>
    <w:p>
      <w:pPr>
        <w:pStyle w:val="NoSpacing"/>
        <w:numPr>
          <w:ilvl w:val="0"/>
          <w:numId w:val="1"/>
        </w:numPr>
        <w:rPr/>
      </w:pPr>
      <w:r>
        <w:rPr/>
        <w:t>Supports ampli</w:t>
      </w:r>
    </w:p>
    <w:p>
      <w:pPr>
        <w:pStyle w:val="NoSpacing"/>
        <w:numPr>
          <w:ilvl w:val="0"/>
          <w:numId w:val="1"/>
        </w:numPr>
        <w:rPr/>
      </w:pPr>
      <w:r>
        <w:rPr/>
        <w:t>Supports muraux</w:t>
      </w:r>
    </w:p>
    <w:p>
      <w:pPr>
        <w:pStyle w:val="NoSpacing"/>
        <w:numPr>
          <w:ilvl w:val="0"/>
          <w:numId w:val="1"/>
        </w:numPr>
        <w:rPr/>
      </w:pPr>
      <w:r>
        <w:rPr/>
        <w:t>Câbles pour connecter les casques</w:t>
      </w:r>
    </w:p>
    <w:p>
      <w:pPr>
        <w:pStyle w:val="NoSpacing"/>
        <w:ind w:left="720" w:hanging="0"/>
        <w:rPr/>
      </w:pPr>
      <w:r>
        <w:rPr/>
      </w:r>
    </w:p>
    <w:p>
      <w:pPr>
        <w:pStyle w:val="NoSpacing"/>
        <w:rPr/>
      </w:pPr>
      <w:r>
        <w:rPr/>
        <w:t>Ces investissements ont été financés sur fonds section. Ce budget est en accord avec le BD du LAC. Sachant que nous avons reçu la facture trop tard en 2021.</w:t>
      </w:r>
    </w:p>
    <w:p>
      <w:pPr>
        <w:pStyle w:val="NoSpacing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bCs/>
        </w:rPr>
        <w:t>Nous n’avons pas reçu de subvention de fonctionnement de la part du LAC et nous avons bénéficié de 405 € de cotisations (reconduction des adhérents en 2021 suite COVID-19).</w:t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5731510" cy="3110865"/>
            <wp:effectExtent l="0" t="0" r="0" b="0"/>
            <wp:docPr id="3" name="Image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bCs/>
        </w:rPr>
        <w:t>Le bilan final est à – 671,41 €, les investissements ont été faits sur fonds section.</w:t>
      </w:r>
    </w:p>
    <w:p>
      <w:pPr>
        <w:pStyle w:val="Normal"/>
        <w:spacing w:lineRule="auto" w:line="240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  <w:lang w:val="fr-FR"/>
        </w:rPr>
      </w:pPr>
      <w:r>
        <w:rPr>
          <w:rFonts w:cs="Arial" w:ascii="Arial" w:hAnsi="Arial"/>
          <w:b w:val="false"/>
          <w:bCs/>
          <w:color w:val="000000"/>
          <w:sz w:val="22"/>
          <w:szCs w:val="22"/>
          <w:u w:val="none"/>
          <w:lang w:val="fr-FR"/>
        </w:rPr>
        <w:t xml:space="preserve">C’est pourquoi le bilan 2021 n’est pas à l’équilibre suite à la faible utilisation des frais de fonctionnement. </w:t>
      </w:r>
      <w:r>
        <w:rPr>
          <w:rFonts w:cs="Arial" w:ascii="Arial" w:hAnsi="Arial"/>
          <w:b w:val="false"/>
          <w:bCs/>
          <w:color w:val="000000"/>
          <w:sz w:val="22"/>
          <w:szCs w:val="22"/>
          <w:highlight w:val="yellow"/>
          <w:u w:val="none"/>
          <w:lang w:val="fr-FR"/>
        </w:rPr>
        <w:t>Le solde du compte est de 5876,12 € (avec en-cours 632,55 €).</w:t>
      </w:r>
    </w:p>
    <w:p>
      <w:pPr>
        <w:pStyle w:val="Normal"/>
        <w:numPr>
          <w:ilvl w:val="0"/>
          <w:numId w:val="0"/>
        </w:numPr>
        <w:ind w:left="0" w:hanging="0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  <w:lang w:val="fr-FR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fr-FR"/>
        </w:rPr>
      </w:r>
    </w:p>
    <w:p>
      <w:pPr>
        <w:pStyle w:val="Normal"/>
        <w:numPr>
          <w:ilvl w:val="0"/>
          <w:numId w:val="0"/>
        </w:numPr>
        <w:ind w:left="0" w:hanging="0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bilan financier approuvé à l'unanimité.</w:t>
      </w:r>
    </w:p>
    <w:p>
      <w:pPr>
        <w:pStyle w:val="Normal"/>
        <w:numPr>
          <w:ilvl w:val="0"/>
          <w:numId w:val="0"/>
        </w:numPr>
        <w:ind w:left="0" w:hanging="0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BodyTextIndent2"/>
        <w:ind w:left="284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Le rapport moral et financier de la section est approuvé par l’AG à l’unanimité.</w:t>
      </w:r>
    </w:p>
    <w:p>
      <w:pPr>
        <w:pStyle w:val="Normal"/>
        <w:ind w:left="284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4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re2"/>
        <w:keepNext/>
        <w:numPr>
          <w:ilvl w:val="1"/>
          <w:numId w:val="1"/>
        </w:numPr>
        <w:ind w:left="284" w:righ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  <w:u w:val="none"/>
        </w:rPr>
        <w:t>Quitus est donné au bureau de la section.</w:t>
      </w:r>
    </w:p>
    <w:p>
      <w:pPr>
        <w:pStyle w:val="Normal"/>
        <w:ind w:left="284" w:right="0" w:hanging="0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Titre2"/>
        <w:widowControl/>
        <w:numPr>
          <w:ilvl w:val="1"/>
          <w:numId w:val="1"/>
        </w:numPr>
        <w:tabs>
          <w:tab w:val="left" w:pos="625" w:leader="none"/>
        </w:tabs>
        <w:suppressAutoHyphens w:val="true"/>
        <w:overflowPunct w:val="true"/>
        <w:bidi w:val="0"/>
        <w:ind w:left="283" w:right="0" w:hanging="0"/>
        <w:jc w:val="left"/>
        <w:outlineLvl w:val="1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Titre2"/>
        <w:widowControl/>
        <w:numPr>
          <w:ilvl w:val="1"/>
          <w:numId w:val="1"/>
        </w:numPr>
        <w:tabs>
          <w:tab w:val="left" w:pos="625" w:leader="none"/>
        </w:tabs>
        <w:suppressAutoHyphens w:val="true"/>
        <w:overflowPunct w:val="true"/>
        <w:bidi w:val="0"/>
        <w:ind w:left="283" w:right="0" w:hanging="0"/>
        <w:jc w:val="left"/>
        <w:outlineLvl w:val="1"/>
        <w:rPr/>
      </w:pPr>
      <w:r>
        <w:rPr>
          <w:rFonts w:cs="Arial" w:ascii="Arial" w:hAnsi="Arial"/>
          <w:sz w:val="22"/>
          <w:szCs w:val="22"/>
        </w:rPr>
        <w:t>Election du bureau 2022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4" w:right="0" w:hanging="0"/>
        <w:rPr/>
      </w:pPr>
      <w:r>
        <w:rPr>
          <w:rFonts w:cs="Arial" w:ascii="Arial" w:hAnsi="Arial"/>
          <w:sz w:val="22"/>
          <w:szCs w:val="22"/>
        </w:rPr>
        <w:t>Il est procédé au renouvellement du bureau qui était constitué en 2021 de 5 personnes.</w:t>
      </w:r>
    </w:p>
    <w:p>
      <w:pPr>
        <w:pStyle w:val="Normal"/>
        <w:ind w:left="284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8"/>
        </w:numPr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mandat en cours : </w:t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président : Alexis Rivaud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mandat à renouveler : </w:t>
      </w:r>
    </w:p>
    <w:p>
      <w:pPr>
        <w:pStyle w:val="Normal"/>
        <w:numPr>
          <w:ilvl w:val="1"/>
          <w:numId w:val="3"/>
        </w:numPr>
        <w:rPr/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responsable activité groupe : Tanguy Sere de Rivières</w:t>
      </w:r>
    </w:p>
    <w:p>
      <w:pPr>
        <w:pStyle w:val="Normal"/>
        <w:numPr>
          <w:ilvl w:val="1"/>
          <w:numId w:val="3"/>
        </w:numPr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responsable  activité piano :Philippe Charbonnel</w:t>
      </w:r>
    </w:p>
    <w:p>
      <w:pPr>
        <w:pStyle w:val="Normal"/>
        <w:numPr>
          <w:ilvl w:val="1"/>
          <w:numId w:val="3"/>
        </w:numPr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secretaire : Philippe Vachet</w:t>
      </w:r>
    </w:p>
    <w:p>
      <w:pPr>
        <w:pStyle w:val="Normal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tresorier : Tanguy Sere de Rivières</w:t>
      </w:r>
    </w:p>
    <w:p>
      <w:pPr>
        <w:pStyle w:val="Normal"/>
        <w:ind w:left="567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567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4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La constitution du Bureau est approuvée en AG à l’unanimité</w:t>
      </w:r>
    </w:p>
    <w:p>
      <w:pPr>
        <w:pStyle w:val="Normal"/>
        <w:ind w:left="284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La répartition des postes au sein du bureau faite à l’issue de l’assemblée générale.</w:t>
      </w:r>
    </w:p>
    <w:p>
      <w:pPr>
        <w:pStyle w:val="Normal"/>
        <w:ind w:left="567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Président : Alexis Rivaud</w:t>
      </w:r>
    </w:p>
    <w:p>
      <w:pPr>
        <w:pStyle w:val="Normal"/>
        <w:ind w:left="567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Trésorier :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Tanguy Sere de Rivières</w:t>
      </w:r>
    </w:p>
    <w:p>
      <w:pPr>
        <w:pStyle w:val="Normal"/>
        <w:tabs>
          <w:tab w:val="left" w:pos="6510" w:leader="none"/>
        </w:tabs>
        <w:ind w:left="567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Secrétaire : Philippe Vachet</w:t>
      </w:r>
    </w:p>
    <w:p>
      <w:pPr>
        <w:pStyle w:val="Normal"/>
        <w:ind w:left="567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Responsable activité Groupes: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Fabrice Jousselin (</w:t>
      </w:r>
      <w:r>
        <w:rPr>
          <w:rFonts w:cs="Arial" w:ascii="Arial" w:hAnsi="Arial"/>
          <w:b w:val="false"/>
          <w:bCs w:val="false"/>
          <w:sz w:val="22"/>
          <w:szCs w:val="22"/>
          <w:u w:val="single"/>
        </w:rPr>
        <w:t>entrant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)/Tanguy Sere de Rivières</w:t>
      </w:r>
    </w:p>
    <w:p>
      <w:pPr>
        <w:pStyle w:val="Normal"/>
        <w:ind w:left="567" w:right="0" w:hanging="0"/>
        <w:rPr/>
      </w:pPr>
      <w:r>
        <w:rPr>
          <w:rFonts w:cs="Arial" w:ascii="Arial" w:hAnsi="Arial"/>
          <w:sz w:val="22"/>
          <w:szCs w:val="22"/>
        </w:rPr>
        <w:t>Responsable activité Piano/Solo : Philippe Charbonnel</w:t>
      </w:r>
    </w:p>
    <w:sectPr>
      <w:headerReference w:type="default" r:id="rId5"/>
      <w:footerReference w:type="default" r:id="rId6"/>
      <w:type w:val="nextPage"/>
      <w:pgSz w:w="11906" w:h="16838"/>
      <w:pgMar w:left="1418" w:right="851" w:header="720" w:top="993" w:footer="806" w:bottom="863" w:gutter="0"/>
      <w:pgNumType w:fmt="decimal"/>
      <w:formProt w:val="false"/>
      <w:textDirection w:val="lrTb"/>
      <w:docGrid w:type="default" w:linePitch="249" w:charSpace="2047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RIVAUD, Alexis" w:date="2020-01-29T07:37:00Z" w:initials="RA">
    <w:p>
      <w:r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fr-FR" w:bidi="ar-SA"/>
        </w:rPr>
        <w:t>Je n’ai pas signé la feuille. M’as-tu inclus ?</w:t>
      </w:r>
    </w:p>
    <w:p>
      <w:r>
        <w:rPr/>
      </w:r>
    </w:p>
    <w:p>
      <w:r>
        <w:rPr/>
      </w:r>
    </w:p>
    <w:p>
      <w:r>
        <w:rPr/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>
        <w:rFonts w:ascii="Arial" w:hAnsi="Arial" w:cs="Arial"/>
      </w:rPr>
    </w:pPr>
    <w:r>
      <w:rPr>
        <w:rFonts w:cs="Arial" w:ascii="Arial" w:hAnsi="Arial"/>
      </w:rPr>
    </w:r>
  </w:p>
  <w:p>
    <w:pPr>
      <w:pStyle w:val="Pieddepage"/>
      <w:jc w:val="right"/>
      <w:rPr>
        <w:rFonts w:ascii="Arial" w:hAnsi="Arial" w:cs="Arial"/>
      </w:rPr>
    </w:pPr>
    <w:r>
      <w:rPr>
        <w:rFonts w:cs="Arial" w:ascii="Arial" w:hAnsi="Arial"/>
      </w:rPr>
      <w:drawing>
        <wp:anchor behindDoc="1" distT="0" distB="5080" distL="114300" distR="114300" simplePos="0" locked="0" layoutInCell="1" allowOverlap="1" relativeHeight="4">
          <wp:simplePos x="0" y="0"/>
          <wp:positionH relativeFrom="column">
            <wp:posOffset>2842895</wp:posOffset>
          </wp:positionH>
          <wp:positionV relativeFrom="paragraph">
            <wp:posOffset>50800</wp:posOffset>
          </wp:positionV>
          <wp:extent cx="1885315" cy="699135"/>
          <wp:effectExtent l="0" t="0" r="0" b="0"/>
          <wp:wrapNone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6350" distL="114300" distR="114300" simplePos="0" locked="0" layoutInCell="1" allowOverlap="1" relativeHeight="7">
          <wp:simplePos x="0" y="0"/>
          <wp:positionH relativeFrom="column">
            <wp:posOffset>1334770</wp:posOffset>
          </wp:positionH>
          <wp:positionV relativeFrom="paragraph">
            <wp:posOffset>5080</wp:posOffset>
          </wp:positionV>
          <wp:extent cx="629920" cy="755015"/>
          <wp:effectExtent l="0" t="0" r="0" b="0"/>
          <wp:wrapNone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eddepage"/>
      <w:jc w:val="right"/>
      <w:rPr>
        <w:rFonts w:ascii="Arial" w:hAnsi="Arial" w:cs="Arial"/>
      </w:rPr>
    </w:pPr>
    <w:r>
      <w:rPr>
        <w:rFonts w:cs="Arial" w:ascii="Arial" w:hAnsi="Arial"/>
      </w:rPr>
    </w:r>
  </w:p>
  <w:p>
    <w:pPr>
      <w:pStyle w:val="Pieddepage"/>
      <w:jc w:val="right"/>
      <w:rPr>
        <w:rFonts w:ascii="Arial" w:hAnsi="Arial" w:cs="Arial"/>
      </w:rPr>
    </w:pPr>
    <w:r>
      <w:rPr>
        <w:rFonts w:cs="Arial" w:ascii="Arial" w:hAnsi="Arial"/>
      </w:rPr>
    </w:r>
  </w:p>
  <w:p>
    <w:pPr>
      <w:pStyle w:val="Pieddepage"/>
      <w:jc w:val="right"/>
      <w:rPr/>
    </w:pPr>
    <w:r>
      <w:rPr>
        <w:rFonts w:cs="Arial" w:ascii="Arial" w:hAnsi="Arial"/>
      </w:rPr>
      <w:t xml:space="preserve">Page </w:t>
    </w:r>
    <w:r>
      <w:rPr>
        <w:rFonts w:cs="Arial" w:ascii="Arial" w:hAnsi="Arial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szCs w:val="22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b w:val="false"/>
        <w:szCs w:val="22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b w:val="false"/>
        <w:szCs w:val="22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fr-FR" w:eastAsia="fr-FR" w:bidi="ar-SA"/>
    </w:rPr>
  </w:style>
  <w:style w:type="paragraph" w:styleId="Titre1">
    <w:name w:val="Titre 1"/>
    <w:basedOn w:val="Normal"/>
    <w:next w:val="Normal"/>
    <w:pPr>
      <w:keepNext/>
      <w:ind w:hanging="0"/>
      <w:outlineLvl w:val="0"/>
    </w:pPr>
    <w:rPr>
      <w:u w:val="single"/>
    </w:rPr>
  </w:style>
  <w:style w:type="paragraph" w:styleId="Titre2">
    <w:name w:val="Titre 2"/>
    <w:basedOn w:val="Normal"/>
    <w:next w:val="Normal"/>
    <w:pPr>
      <w:keepNext/>
      <w:ind w:hanging="0"/>
      <w:outlineLvl w:val="1"/>
    </w:pPr>
    <w:rPr>
      <w:b/>
      <w:u w:val="single"/>
    </w:rPr>
  </w:style>
  <w:style w:type="paragraph" w:styleId="Titre3">
    <w:name w:val="Titre 3"/>
    <w:basedOn w:val="Normal"/>
    <w:next w:val="Normal"/>
    <w:pPr>
      <w:keepNext/>
      <w:ind w:hanging="0"/>
      <w:outlineLvl w:val="2"/>
    </w:pPr>
    <w:rPr>
      <w:b/>
    </w:rPr>
  </w:style>
  <w:style w:type="paragraph" w:styleId="Titre4">
    <w:name w:val="Titre 4"/>
    <w:basedOn w:val="Normal"/>
    <w:next w:val="Normal"/>
    <w:pPr>
      <w:keepNext/>
      <w:ind w:hanging="0"/>
      <w:outlineLvl w:val="3"/>
    </w:pPr>
    <w:rPr>
      <w:b/>
      <w:sz w:val="24"/>
      <w:u w:val="single"/>
    </w:rPr>
  </w:style>
  <w:style w:type="paragraph" w:styleId="Titre5">
    <w:name w:val="Titre 5"/>
    <w:basedOn w:val="Normal"/>
    <w:next w:val="Normal"/>
    <w:pPr>
      <w:keepNext/>
      <w:ind w:hanging="0"/>
      <w:outlineLvl w:val="4"/>
    </w:pPr>
    <w:rPr>
      <w:rFonts w:ascii="Arial" w:hAnsi="Arial" w:cs="Arial"/>
      <w:sz w:val="24"/>
    </w:rPr>
  </w:style>
  <w:style w:type="paragraph" w:styleId="Titre6">
    <w:name w:val="Titre 6"/>
    <w:basedOn w:val="Normal"/>
    <w:next w:val="Normal"/>
    <w:pPr>
      <w:keepNext/>
      <w:ind w:left="708" w:right="0" w:hanging="0"/>
      <w:outlineLvl w:val="5"/>
    </w:pPr>
    <w:rPr>
      <w:rFonts w:ascii="Arial" w:hAnsi="Arial" w:cs="Arial"/>
      <w:b/>
      <w:u w:val="single"/>
    </w:rPr>
  </w:style>
  <w:style w:type="character" w:styleId="WW8Num1z0">
    <w:name w:val="WW8Num1z0"/>
    <w:qFormat/>
    <w:rPr>
      <w:rFonts w:ascii="Symbol" w:hAnsi="Symbol" w:cs="Symbol"/>
      <w:color w:val="000000"/>
      <w:sz w:val="22"/>
      <w:szCs w:val="22"/>
      <w:highlight w:val="yellow"/>
      <w:lang w:val="fr-FR"/>
    </w:rPr>
  </w:style>
  <w:style w:type="character" w:styleId="WW8Num1z1">
    <w:name w:val="WW8Num1z1"/>
    <w:qFormat/>
    <w:rPr>
      <w:rFonts w:ascii="Courier New" w:hAnsi="Courier New" w:cs="Wingdings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  <w:color w:val="000000"/>
      <w:sz w:val="22"/>
      <w:szCs w:val="22"/>
      <w:highlight w:val="yellow"/>
      <w:lang w:val="fr-FR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rFonts w:ascii="Symbol" w:hAnsi="Symbol" w:cs="OpenSymbol;Arial Unicode MS"/>
      <w:sz w:val="22"/>
      <w:szCs w:val="22"/>
    </w:rPr>
  </w:style>
  <w:style w:type="character" w:styleId="WW8Num8z1">
    <w:name w:val="WW8Num8z1"/>
    <w:qFormat/>
    <w:rPr>
      <w:rFonts w:ascii="OpenSymbol;Arial Unicode MS" w:hAnsi="OpenSymbol;Arial Unicode MS" w:cs="OpenSymbol;Arial Unicode MS"/>
      <w:sz w:val="22"/>
      <w:szCs w:val="22"/>
    </w:rPr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9z1">
    <w:name w:val="WW8Num9z1"/>
    <w:qFormat/>
    <w:rPr>
      <w:rFonts w:ascii="OpenSymbol;Arial Unicode MS" w:hAnsi="OpenSymbol;Arial Unicode MS" w:cs="OpenSymbol;Arial Unicode MS"/>
      <w:sz w:val="22"/>
      <w:szCs w:val="22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DefaultParagraphFont">
    <w:name w:val="Default Paragraph Font"/>
    <w:qFormat/>
    <w:rPr/>
  </w:style>
  <w:style w:type="character" w:styleId="PieddepageCar">
    <w:name w:val="Pied de page Car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aireCar">
    <w:name w:val="Commentaire Car"/>
    <w:basedOn w:val="DefaultParagraphFont"/>
    <w:qFormat/>
    <w:rPr/>
  </w:style>
  <w:style w:type="character" w:styleId="ObjetducommentaireCar">
    <w:name w:val="Objet du commentaire Car"/>
    <w:basedOn w:val="CommentaireCar"/>
    <w:qFormat/>
    <w:rPr>
      <w:b/>
      <w:bCs/>
    </w:rPr>
  </w:style>
  <w:style w:type="character" w:styleId="LienInternet">
    <w:name w:val="Lien Internet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eastAsia="Times New Roman" w:cs="Arial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eastAsia="Times New Roman" w:cs="Times New Roman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eastAsia="Times New Roman" w:cs="Arial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eastAsia="Times New Roman" w:cs="Arial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eastAsia="Times New Roman" w:cs="Arial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eastAsia="Times New Roman" w:cs="Arial"/>
      <w:u w:val="none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eastAsia="Calibri" w:cs="Calibri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eastAsia="Times New Roman" w:cs="Aria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eastAsia="Calibri" w:cs="Times New Roman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eastAsia="Calibri" w:cs="Aria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eastAsia="Calibri" w:cs="Aria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eastAsia="Calibri" w:cs="Times New Roman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eastAsia="Calibri" w:cs="Aria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ListLabel77">
    <w:name w:val="ListLabel 77"/>
    <w:qFormat/>
    <w:rPr>
      <w:rFonts w:ascii="Arial" w:hAnsi="Arial" w:cs="Symbol"/>
      <w:b w:val="false"/>
      <w:color w:val="000000"/>
      <w:sz w:val="22"/>
      <w:szCs w:val="22"/>
      <w:highlight w:val="yellow"/>
      <w:lang w:val="fr-FR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  <w:color w:val="000000"/>
      <w:sz w:val="22"/>
      <w:szCs w:val="22"/>
      <w:highlight w:val="yellow"/>
      <w:lang w:val="fr-FR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  <w:color w:val="000000"/>
      <w:sz w:val="22"/>
      <w:szCs w:val="22"/>
      <w:highlight w:val="yellow"/>
      <w:lang w:val="fr-FR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Arial" w:hAnsi="Arial" w:cs="OpenSymbol;Arial Unicode MS"/>
      <w:b w:val="false"/>
      <w:sz w:val="22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cs="OpenSymbol;Arial Unicode MS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ascii="Arial" w:hAnsi="Arial" w:cs="OpenSymbol;Arial Unicode MS"/>
      <w:b w:val="false"/>
      <w:color w:val="000000"/>
      <w:sz w:val="22"/>
      <w:szCs w:val="22"/>
      <w:highlight w:val="yellow"/>
      <w:lang w:val="fr-FR"/>
    </w:rPr>
  </w:style>
  <w:style w:type="character" w:styleId="ListLabel96">
    <w:name w:val="ListLabel 96"/>
    <w:qFormat/>
    <w:rPr>
      <w:rFonts w:cs="OpenSymbol;Arial Unicode MS"/>
    </w:rPr>
  </w:style>
  <w:style w:type="character" w:styleId="ListLabel97">
    <w:name w:val="ListLabel 97"/>
    <w:qFormat/>
    <w:rPr>
      <w:rFonts w:cs="OpenSymbol;Arial Unicode MS"/>
    </w:rPr>
  </w:style>
  <w:style w:type="character" w:styleId="ListLabel98">
    <w:name w:val="ListLabel 98"/>
    <w:qFormat/>
    <w:rPr>
      <w:rFonts w:cs="OpenSymbol;Arial Unicode MS"/>
      <w:color w:val="000000"/>
      <w:sz w:val="22"/>
      <w:szCs w:val="22"/>
      <w:highlight w:val="yellow"/>
      <w:lang w:val="fr-FR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cs="OpenSymbol;Arial Unicode MS"/>
    </w:rPr>
  </w:style>
  <w:style w:type="character" w:styleId="ListLabel101">
    <w:name w:val="ListLabel 101"/>
    <w:qFormat/>
    <w:rPr>
      <w:rFonts w:cs="OpenSymbol;Arial Unicode MS"/>
      <w:color w:val="000000"/>
      <w:sz w:val="22"/>
      <w:szCs w:val="22"/>
      <w:highlight w:val="yellow"/>
      <w:lang w:val="fr-FR"/>
    </w:rPr>
  </w:style>
  <w:style w:type="character" w:styleId="ListLabel102">
    <w:name w:val="ListLabel 102"/>
    <w:qFormat/>
    <w:rPr>
      <w:rFonts w:cs="OpenSymbol;Arial Unicode MS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rFonts w:cs="OpenSymbol;Arial Unicode MS"/>
    </w:rPr>
  </w:style>
  <w:style w:type="character" w:styleId="ListLabel105">
    <w:name w:val="ListLabel 105"/>
    <w:qFormat/>
    <w:rPr>
      <w:rFonts w:ascii="Arial" w:hAnsi="Arial" w:cs="OpenSymbol;Arial Unicode MS"/>
      <w:b/>
      <w:sz w:val="22"/>
    </w:rPr>
  </w:style>
  <w:style w:type="character" w:styleId="ListLabel106">
    <w:name w:val="ListLabel 106"/>
    <w:qFormat/>
    <w:rPr>
      <w:rFonts w:cs="OpenSymbol;Arial Unicode MS"/>
    </w:rPr>
  </w:style>
  <w:style w:type="character" w:styleId="ListLabel107">
    <w:name w:val="ListLabel 107"/>
    <w:qFormat/>
    <w:rPr>
      <w:rFonts w:cs="OpenSymbol;Arial Unicode MS"/>
    </w:rPr>
  </w:style>
  <w:style w:type="character" w:styleId="ListLabel108">
    <w:name w:val="ListLabel 108"/>
    <w:qFormat/>
    <w:rPr>
      <w:rFonts w:cs="OpenSymbol;Arial Unicode MS"/>
    </w:rPr>
  </w:style>
  <w:style w:type="character" w:styleId="ListLabel109">
    <w:name w:val="ListLabel 109"/>
    <w:qFormat/>
    <w:rPr>
      <w:rFonts w:cs="OpenSymbol;Arial Unicode MS"/>
    </w:rPr>
  </w:style>
  <w:style w:type="character" w:styleId="ListLabel110">
    <w:name w:val="ListLabel 110"/>
    <w:qFormat/>
    <w:rPr>
      <w:rFonts w:cs="OpenSymbol;Arial Unicode MS"/>
    </w:rPr>
  </w:style>
  <w:style w:type="character" w:styleId="ListLabel111">
    <w:name w:val="ListLabel 111"/>
    <w:qFormat/>
    <w:rPr>
      <w:rFonts w:cs="OpenSymbol;Arial Unicode MS"/>
    </w:rPr>
  </w:style>
  <w:style w:type="character" w:styleId="ListLabel112">
    <w:name w:val="ListLabel 112"/>
    <w:qFormat/>
    <w:rPr>
      <w:rFonts w:cs="OpenSymbol;Arial Unicode MS"/>
    </w:rPr>
  </w:style>
  <w:style w:type="character" w:styleId="ListLabel113">
    <w:name w:val="ListLabel 113"/>
    <w:qFormat/>
    <w:rPr>
      <w:rFonts w:ascii="Arial" w:hAnsi="Arial" w:cs="OpenSymbol;Arial Unicode MS"/>
      <w:b w:val="false"/>
      <w:sz w:val="22"/>
    </w:rPr>
  </w:style>
  <w:style w:type="character" w:styleId="ListLabel114">
    <w:name w:val="ListLabel 114"/>
    <w:qFormat/>
    <w:rPr>
      <w:rFonts w:cs="OpenSymbol;Arial Unicode MS"/>
    </w:rPr>
  </w:style>
  <w:style w:type="character" w:styleId="ListLabel115">
    <w:name w:val="ListLabel 115"/>
    <w:qFormat/>
    <w:rPr>
      <w:rFonts w:cs="OpenSymbol;Arial Unicode MS"/>
    </w:rPr>
  </w:style>
  <w:style w:type="character" w:styleId="ListLabel116">
    <w:name w:val="ListLabel 116"/>
    <w:qFormat/>
    <w:rPr>
      <w:rFonts w:cs="OpenSymbol;Arial Unicode MS"/>
    </w:rPr>
  </w:style>
  <w:style w:type="character" w:styleId="ListLabel117">
    <w:name w:val="ListLabel 117"/>
    <w:qFormat/>
    <w:rPr>
      <w:rFonts w:cs="OpenSymbol;Arial Unicode MS"/>
    </w:rPr>
  </w:style>
  <w:style w:type="character" w:styleId="ListLabel118">
    <w:name w:val="ListLabel 118"/>
    <w:qFormat/>
    <w:rPr>
      <w:rFonts w:cs="OpenSymbol;Arial Unicode MS"/>
    </w:rPr>
  </w:style>
  <w:style w:type="character" w:styleId="ListLabel119">
    <w:name w:val="ListLabel 119"/>
    <w:qFormat/>
    <w:rPr>
      <w:rFonts w:cs="OpenSymbol;Arial Unicode MS"/>
    </w:rPr>
  </w:style>
  <w:style w:type="character" w:styleId="ListLabel120">
    <w:name w:val="ListLabel 120"/>
    <w:qFormat/>
    <w:rPr>
      <w:rFonts w:cs="OpenSymbol;Arial Unicode MS"/>
    </w:rPr>
  </w:style>
  <w:style w:type="character" w:styleId="ListLabel121">
    <w:name w:val="ListLabel 121"/>
    <w:qFormat/>
    <w:rPr>
      <w:rFonts w:cs="OpenSymbol;Arial Unicode MS"/>
    </w:rPr>
  </w:style>
  <w:style w:type="character" w:styleId="ListLabel122">
    <w:name w:val="ListLabel 122"/>
    <w:qFormat/>
    <w:rPr>
      <w:rFonts w:ascii="Arial" w:hAnsi="Arial" w:cs="OpenSymbol;Arial Unicode MS"/>
      <w:b w:val="false"/>
      <w:sz w:val="22"/>
    </w:rPr>
  </w:style>
  <w:style w:type="character" w:styleId="ListLabel123">
    <w:name w:val="ListLabel 123"/>
    <w:qFormat/>
    <w:rPr>
      <w:rFonts w:cs="OpenSymbol;Arial Unicode MS"/>
    </w:rPr>
  </w:style>
  <w:style w:type="character" w:styleId="ListLabel124">
    <w:name w:val="ListLabel 124"/>
    <w:qFormat/>
    <w:rPr>
      <w:rFonts w:cs="OpenSymbol;Arial Unicode MS"/>
    </w:rPr>
  </w:style>
  <w:style w:type="character" w:styleId="ListLabel125">
    <w:name w:val="ListLabel 125"/>
    <w:qFormat/>
    <w:rPr>
      <w:rFonts w:cs="OpenSymbol;Arial Unicode MS"/>
    </w:rPr>
  </w:style>
  <w:style w:type="character" w:styleId="ListLabel126">
    <w:name w:val="ListLabel 126"/>
    <w:qFormat/>
    <w:rPr>
      <w:rFonts w:cs="OpenSymbol;Arial Unicode MS"/>
    </w:rPr>
  </w:style>
  <w:style w:type="character" w:styleId="ListLabel127">
    <w:name w:val="ListLabel 127"/>
    <w:qFormat/>
    <w:rPr>
      <w:rFonts w:cs="OpenSymbol;Arial Unicode MS"/>
    </w:rPr>
  </w:style>
  <w:style w:type="character" w:styleId="ListLabel128">
    <w:name w:val="ListLabel 128"/>
    <w:qFormat/>
    <w:rPr>
      <w:rFonts w:cs="OpenSymbol;Arial Unicode MS"/>
    </w:rPr>
  </w:style>
  <w:style w:type="character" w:styleId="ListLabel129">
    <w:name w:val="ListLabel 129"/>
    <w:qFormat/>
    <w:rPr>
      <w:rFonts w:cs="OpenSymbol;Arial Unicode MS"/>
    </w:rPr>
  </w:style>
  <w:style w:type="character" w:styleId="ListLabel130">
    <w:name w:val="ListLabel 130"/>
    <w:qFormat/>
    <w:rPr>
      <w:rFonts w:cs="OpenSymbol;Arial Unicode MS"/>
    </w:rPr>
  </w:style>
  <w:style w:type="character" w:styleId="ListLabel131">
    <w:name w:val="ListLabel 131"/>
    <w:qFormat/>
    <w:rPr>
      <w:rFonts w:ascii="Arial" w:hAnsi="Arial" w:cs="OpenSymbol;Arial Unicode MS"/>
      <w:b w:val="false"/>
      <w:sz w:val="22"/>
      <w:szCs w:val="22"/>
    </w:rPr>
  </w:style>
  <w:style w:type="character" w:styleId="ListLabel132">
    <w:name w:val="ListLabel 132"/>
    <w:qFormat/>
    <w:rPr>
      <w:rFonts w:ascii="Arial" w:hAnsi="Arial" w:cs="OpenSymbol;Arial Unicode MS"/>
      <w:b w:val="false"/>
      <w:sz w:val="22"/>
      <w:szCs w:val="22"/>
    </w:rPr>
  </w:style>
  <w:style w:type="character" w:styleId="ListLabel133">
    <w:name w:val="ListLabel 133"/>
    <w:qFormat/>
    <w:rPr>
      <w:rFonts w:cs="OpenSymbol;Arial Unicode MS"/>
      <w:sz w:val="22"/>
      <w:szCs w:val="22"/>
    </w:rPr>
  </w:style>
  <w:style w:type="character" w:styleId="ListLabel134">
    <w:name w:val="ListLabel 134"/>
    <w:qFormat/>
    <w:rPr>
      <w:rFonts w:cs="OpenSymbol;Arial Unicode MS"/>
      <w:sz w:val="22"/>
      <w:szCs w:val="22"/>
    </w:rPr>
  </w:style>
  <w:style w:type="character" w:styleId="ListLabel135">
    <w:name w:val="ListLabel 135"/>
    <w:qFormat/>
    <w:rPr>
      <w:rFonts w:cs="OpenSymbol;Arial Unicode MS"/>
      <w:sz w:val="22"/>
      <w:szCs w:val="22"/>
    </w:rPr>
  </w:style>
  <w:style w:type="character" w:styleId="ListLabel136">
    <w:name w:val="ListLabel 136"/>
    <w:qFormat/>
    <w:rPr>
      <w:rFonts w:cs="OpenSymbol;Arial Unicode MS"/>
      <w:sz w:val="22"/>
      <w:szCs w:val="22"/>
    </w:rPr>
  </w:style>
  <w:style w:type="character" w:styleId="ListLabel137">
    <w:name w:val="ListLabel 137"/>
    <w:qFormat/>
    <w:rPr>
      <w:rFonts w:cs="OpenSymbol;Arial Unicode MS"/>
      <w:sz w:val="22"/>
      <w:szCs w:val="22"/>
    </w:rPr>
  </w:style>
  <w:style w:type="character" w:styleId="ListLabel138">
    <w:name w:val="ListLabel 138"/>
    <w:qFormat/>
    <w:rPr>
      <w:rFonts w:cs="OpenSymbol;Arial Unicode MS"/>
      <w:sz w:val="22"/>
      <w:szCs w:val="22"/>
    </w:rPr>
  </w:style>
  <w:style w:type="character" w:styleId="ListLabel139">
    <w:name w:val="ListLabel 139"/>
    <w:qFormat/>
    <w:rPr>
      <w:rFonts w:cs="OpenSymbol;Arial Unicode MS"/>
      <w:sz w:val="22"/>
      <w:szCs w:val="22"/>
    </w:rPr>
  </w:style>
  <w:style w:type="character" w:styleId="ListLabel140">
    <w:name w:val="ListLabel 140"/>
    <w:qFormat/>
    <w:rPr>
      <w:rFonts w:cs="OpenSymbol;Arial Unicode MS"/>
    </w:rPr>
  </w:style>
  <w:style w:type="character" w:styleId="ListLabel141">
    <w:name w:val="ListLabel 141"/>
    <w:qFormat/>
    <w:rPr>
      <w:rFonts w:ascii="Arial" w:hAnsi="Arial" w:cs="OpenSymbol;Arial Unicode MS"/>
      <w:b w:val="false"/>
      <w:sz w:val="22"/>
      <w:szCs w:val="22"/>
    </w:rPr>
  </w:style>
  <w:style w:type="character" w:styleId="ListLabel142">
    <w:name w:val="ListLabel 142"/>
    <w:qFormat/>
    <w:rPr>
      <w:rFonts w:cs="OpenSymbol;Arial Unicode MS"/>
      <w:sz w:val="22"/>
      <w:szCs w:val="22"/>
    </w:rPr>
  </w:style>
  <w:style w:type="character" w:styleId="ListLabel143">
    <w:name w:val="ListLabel 143"/>
    <w:qFormat/>
    <w:rPr>
      <w:rFonts w:cs="OpenSymbol;Arial Unicode MS"/>
    </w:rPr>
  </w:style>
  <w:style w:type="character" w:styleId="ListLabel144">
    <w:name w:val="ListLabel 144"/>
    <w:qFormat/>
    <w:rPr>
      <w:rFonts w:cs="OpenSymbol;Arial Unicode MS"/>
      <w:sz w:val="22"/>
      <w:szCs w:val="22"/>
    </w:rPr>
  </w:style>
  <w:style w:type="character" w:styleId="ListLabel145">
    <w:name w:val="ListLabel 145"/>
    <w:qFormat/>
    <w:rPr>
      <w:rFonts w:cs="OpenSymbol;Arial Unicode MS"/>
      <w:sz w:val="22"/>
      <w:szCs w:val="22"/>
    </w:rPr>
  </w:style>
  <w:style w:type="character" w:styleId="ListLabel146">
    <w:name w:val="ListLabel 146"/>
    <w:qFormat/>
    <w:rPr>
      <w:rFonts w:cs="OpenSymbol;Arial Unicode MS"/>
    </w:rPr>
  </w:style>
  <w:style w:type="character" w:styleId="ListLabel147">
    <w:name w:val="ListLabel 147"/>
    <w:qFormat/>
    <w:rPr>
      <w:rFonts w:cs="OpenSymbol;Arial Unicode MS"/>
      <w:sz w:val="22"/>
      <w:szCs w:val="22"/>
    </w:rPr>
  </w:style>
  <w:style w:type="character" w:styleId="ListLabel148">
    <w:name w:val="ListLabel 148"/>
    <w:qFormat/>
    <w:rPr>
      <w:rFonts w:cs="OpenSymbol;Arial Unicode MS"/>
      <w:sz w:val="22"/>
      <w:szCs w:val="22"/>
    </w:rPr>
  </w:style>
  <w:style w:type="character" w:styleId="Caractresdenumrotation">
    <w:name w:val="Caractères de numérotation"/>
    <w:qFormat/>
    <w:rPr/>
  </w:style>
  <w:style w:type="character" w:styleId="ListLabel149">
    <w:name w:val="ListLabel 149"/>
    <w:qFormat/>
    <w:rPr>
      <w:rFonts w:ascii="Arial" w:hAnsi="Arial" w:cs="OpenSymbol;Arial Unicode MS"/>
      <w:b w:val="false"/>
      <w:sz w:val="22"/>
    </w:rPr>
  </w:style>
  <w:style w:type="character" w:styleId="ListLabel150">
    <w:name w:val="ListLabel 150"/>
    <w:qFormat/>
    <w:rPr>
      <w:rFonts w:cs="OpenSymbol;Arial Unicode MS"/>
    </w:rPr>
  </w:style>
  <w:style w:type="character" w:styleId="ListLabel151">
    <w:name w:val="ListLabel 151"/>
    <w:qFormat/>
    <w:rPr>
      <w:rFonts w:cs="OpenSymbol;Arial Unicode MS"/>
    </w:rPr>
  </w:style>
  <w:style w:type="character" w:styleId="ListLabel152">
    <w:name w:val="ListLabel 152"/>
    <w:qFormat/>
    <w:rPr>
      <w:rFonts w:cs="OpenSymbol;Arial Unicode MS"/>
    </w:rPr>
  </w:style>
  <w:style w:type="character" w:styleId="ListLabel153">
    <w:name w:val="ListLabel 153"/>
    <w:qFormat/>
    <w:rPr>
      <w:rFonts w:cs="OpenSymbol;Arial Unicode MS"/>
    </w:rPr>
  </w:style>
  <w:style w:type="character" w:styleId="ListLabel154">
    <w:name w:val="ListLabel 154"/>
    <w:qFormat/>
    <w:rPr>
      <w:rFonts w:cs="OpenSymbol;Arial Unicode MS"/>
    </w:rPr>
  </w:style>
  <w:style w:type="character" w:styleId="ListLabel155">
    <w:name w:val="ListLabel 155"/>
    <w:qFormat/>
    <w:rPr>
      <w:rFonts w:cs="OpenSymbol;Arial Unicode MS"/>
    </w:rPr>
  </w:style>
  <w:style w:type="character" w:styleId="ListLabel156">
    <w:name w:val="ListLabel 156"/>
    <w:qFormat/>
    <w:rPr>
      <w:rFonts w:cs="OpenSymbol;Arial Unicode MS"/>
    </w:rPr>
  </w:style>
  <w:style w:type="character" w:styleId="ListLabel157">
    <w:name w:val="ListLabel 157"/>
    <w:qFormat/>
    <w:rPr>
      <w:rFonts w:cs="OpenSymbol;Arial Unicode MS"/>
    </w:rPr>
  </w:style>
  <w:style w:type="character" w:styleId="ListLabel158">
    <w:name w:val="ListLabel 158"/>
    <w:qFormat/>
    <w:rPr>
      <w:rFonts w:ascii="Arial" w:hAnsi="Arial" w:cs="Symbol"/>
      <w:b w:val="false"/>
      <w:sz w:val="22"/>
    </w:rPr>
  </w:style>
  <w:style w:type="character" w:styleId="ListLabel159">
    <w:name w:val="ListLabel 159"/>
    <w:qFormat/>
    <w:rPr>
      <w:rFonts w:cs="OpenSymbol;Arial Unicode MS"/>
    </w:rPr>
  </w:style>
  <w:style w:type="character" w:styleId="ListLabel160">
    <w:name w:val="ListLabel 160"/>
    <w:qFormat/>
    <w:rPr>
      <w:rFonts w:cs="OpenSymbol;Arial Unicode MS"/>
    </w:rPr>
  </w:style>
  <w:style w:type="character" w:styleId="ListLabel161">
    <w:name w:val="ListLabel 161"/>
    <w:qFormat/>
    <w:rPr>
      <w:rFonts w:cs="OpenSymbol;Arial Unicode MS"/>
      <w:color w:val="000000"/>
      <w:sz w:val="22"/>
      <w:szCs w:val="22"/>
      <w:highlight w:val="yellow"/>
      <w:lang w:val="fr-FR"/>
    </w:rPr>
  </w:style>
  <w:style w:type="character" w:styleId="ListLabel162">
    <w:name w:val="ListLabel 162"/>
    <w:qFormat/>
    <w:rPr>
      <w:rFonts w:cs="OpenSymbol;Arial Unicode MS"/>
    </w:rPr>
  </w:style>
  <w:style w:type="character" w:styleId="ListLabel163">
    <w:name w:val="ListLabel 163"/>
    <w:qFormat/>
    <w:rPr>
      <w:rFonts w:cs="OpenSymbol;Arial Unicode MS"/>
    </w:rPr>
  </w:style>
  <w:style w:type="character" w:styleId="ListLabel164">
    <w:name w:val="ListLabel 164"/>
    <w:qFormat/>
    <w:rPr>
      <w:rFonts w:cs="OpenSymbol;Arial Unicode MS"/>
      <w:color w:val="000000"/>
      <w:sz w:val="22"/>
      <w:szCs w:val="22"/>
      <w:highlight w:val="yellow"/>
      <w:lang w:val="fr-FR"/>
    </w:rPr>
  </w:style>
  <w:style w:type="character" w:styleId="ListLabel165">
    <w:name w:val="ListLabel 165"/>
    <w:qFormat/>
    <w:rPr>
      <w:rFonts w:cs="OpenSymbol;Arial Unicode MS"/>
    </w:rPr>
  </w:style>
  <w:style w:type="character" w:styleId="ListLabel166">
    <w:name w:val="ListLabel 166"/>
    <w:qFormat/>
    <w:rPr>
      <w:rFonts w:cs="OpenSymbol;Arial Unicode MS"/>
    </w:rPr>
  </w:style>
  <w:style w:type="character" w:styleId="ListLabel167">
    <w:name w:val="ListLabel 167"/>
    <w:qFormat/>
    <w:rPr>
      <w:rFonts w:cs="OpenSymbol;Arial Unicode MS"/>
    </w:rPr>
  </w:style>
  <w:style w:type="character" w:styleId="ListLabel168">
    <w:name w:val="ListLabel 168"/>
    <w:qFormat/>
    <w:rPr>
      <w:rFonts w:ascii="Arial" w:hAnsi="Arial" w:cs="OpenSymbol;Arial Unicode MS"/>
      <w:b/>
      <w:sz w:val="22"/>
    </w:rPr>
  </w:style>
  <w:style w:type="character" w:styleId="ListLabel169">
    <w:name w:val="ListLabel 169"/>
    <w:qFormat/>
    <w:rPr>
      <w:rFonts w:cs="OpenSymbol;Arial Unicode MS"/>
    </w:rPr>
  </w:style>
  <w:style w:type="character" w:styleId="ListLabel170">
    <w:name w:val="ListLabel 170"/>
    <w:qFormat/>
    <w:rPr>
      <w:rFonts w:cs="OpenSymbol;Arial Unicode MS"/>
    </w:rPr>
  </w:style>
  <w:style w:type="character" w:styleId="ListLabel171">
    <w:name w:val="ListLabel 171"/>
    <w:qFormat/>
    <w:rPr>
      <w:rFonts w:cs="OpenSymbol;Arial Unicode MS"/>
    </w:rPr>
  </w:style>
  <w:style w:type="character" w:styleId="ListLabel172">
    <w:name w:val="ListLabel 172"/>
    <w:qFormat/>
    <w:rPr>
      <w:rFonts w:cs="OpenSymbol;Arial Unicode MS"/>
    </w:rPr>
  </w:style>
  <w:style w:type="character" w:styleId="ListLabel173">
    <w:name w:val="ListLabel 173"/>
    <w:qFormat/>
    <w:rPr>
      <w:rFonts w:cs="OpenSymbol;Arial Unicode MS"/>
    </w:rPr>
  </w:style>
  <w:style w:type="character" w:styleId="ListLabel174">
    <w:name w:val="ListLabel 174"/>
    <w:qFormat/>
    <w:rPr>
      <w:rFonts w:cs="OpenSymbol;Arial Unicode MS"/>
    </w:rPr>
  </w:style>
  <w:style w:type="character" w:styleId="ListLabel175">
    <w:name w:val="ListLabel 175"/>
    <w:qFormat/>
    <w:rPr>
      <w:rFonts w:cs="OpenSymbol;Arial Unicode MS"/>
    </w:rPr>
  </w:style>
  <w:style w:type="character" w:styleId="ListLabel176">
    <w:name w:val="ListLabel 176"/>
    <w:qFormat/>
    <w:rPr>
      <w:rFonts w:ascii="Arial" w:hAnsi="Arial" w:cs="OpenSymbol;Arial Unicode MS"/>
      <w:b w:val="false"/>
      <w:sz w:val="22"/>
    </w:rPr>
  </w:style>
  <w:style w:type="character" w:styleId="ListLabel177">
    <w:name w:val="ListLabel 177"/>
    <w:qFormat/>
    <w:rPr>
      <w:rFonts w:cs="OpenSymbol;Arial Unicode MS"/>
    </w:rPr>
  </w:style>
  <w:style w:type="character" w:styleId="ListLabel178">
    <w:name w:val="ListLabel 178"/>
    <w:qFormat/>
    <w:rPr>
      <w:rFonts w:cs="OpenSymbol;Arial Unicode MS"/>
    </w:rPr>
  </w:style>
  <w:style w:type="character" w:styleId="ListLabel179">
    <w:name w:val="ListLabel 179"/>
    <w:qFormat/>
    <w:rPr>
      <w:rFonts w:cs="OpenSymbol;Arial Unicode MS"/>
    </w:rPr>
  </w:style>
  <w:style w:type="character" w:styleId="ListLabel180">
    <w:name w:val="ListLabel 180"/>
    <w:qFormat/>
    <w:rPr>
      <w:rFonts w:cs="OpenSymbol;Arial Unicode MS"/>
    </w:rPr>
  </w:style>
  <w:style w:type="character" w:styleId="ListLabel181">
    <w:name w:val="ListLabel 181"/>
    <w:qFormat/>
    <w:rPr>
      <w:rFonts w:cs="OpenSymbol;Arial Unicode MS"/>
    </w:rPr>
  </w:style>
  <w:style w:type="character" w:styleId="ListLabel182">
    <w:name w:val="ListLabel 182"/>
    <w:qFormat/>
    <w:rPr>
      <w:rFonts w:cs="OpenSymbol;Arial Unicode MS"/>
    </w:rPr>
  </w:style>
  <w:style w:type="character" w:styleId="ListLabel183">
    <w:name w:val="ListLabel 183"/>
    <w:qFormat/>
    <w:rPr>
      <w:rFonts w:cs="OpenSymbol;Arial Unicode MS"/>
    </w:rPr>
  </w:style>
  <w:style w:type="character" w:styleId="ListLabel184">
    <w:name w:val="ListLabel 184"/>
    <w:qFormat/>
    <w:rPr>
      <w:rFonts w:cs="OpenSymbol;Arial Unicode MS"/>
    </w:rPr>
  </w:style>
  <w:style w:type="character" w:styleId="ListLabel185">
    <w:name w:val="ListLabel 185"/>
    <w:qFormat/>
    <w:rPr>
      <w:rFonts w:ascii="Arial" w:hAnsi="Arial" w:cs="OpenSymbol;Arial Unicode MS"/>
      <w:b w:val="false"/>
      <w:sz w:val="22"/>
    </w:rPr>
  </w:style>
  <w:style w:type="character" w:styleId="ListLabel186">
    <w:name w:val="ListLabel 186"/>
    <w:qFormat/>
    <w:rPr>
      <w:rFonts w:cs="OpenSymbol;Arial Unicode MS"/>
    </w:rPr>
  </w:style>
  <w:style w:type="character" w:styleId="ListLabel187">
    <w:name w:val="ListLabel 187"/>
    <w:qFormat/>
    <w:rPr>
      <w:rFonts w:cs="OpenSymbol;Arial Unicode MS"/>
    </w:rPr>
  </w:style>
  <w:style w:type="character" w:styleId="ListLabel188">
    <w:name w:val="ListLabel 188"/>
    <w:qFormat/>
    <w:rPr>
      <w:rFonts w:cs="OpenSymbol;Arial Unicode MS"/>
    </w:rPr>
  </w:style>
  <w:style w:type="character" w:styleId="ListLabel189">
    <w:name w:val="ListLabel 189"/>
    <w:qFormat/>
    <w:rPr>
      <w:rFonts w:cs="OpenSymbol;Arial Unicode MS"/>
    </w:rPr>
  </w:style>
  <w:style w:type="character" w:styleId="ListLabel190">
    <w:name w:val="ListLabel 190"/>
    <w:qFormat/>
    <w:rPr>
      <w:rFonts w:cs="OpenSymbol;Arial Unicode MS"/>
    </w:rPr>
  </w:style>
  <w:style w:type="character" w:styleId="ListLabel191">
    <w:name w:val="ListLabel 191"/>
    <w:qFormat/>
    <w:rPr>
      <w:rFonts w:cs="OpenSymbol;Arial Unicode MS"/>
    </w:rPr>
  </w:style>
  <w:style w:type="character" w:styleId="ListLabel192">
    <w:name w:val="ListLabel 192"/>
    <w:qFormat/>
    <w:rPr>
      <w:rFonts w:cs="OpenSymbol;Arial Unicode MS"/>
    </w:rPr>
  </w:style>
  <w:style w:type="character" w:styleId="ListLabel193">
    <w:name w:val="ListLabel 193"/>
    <w:qFormat/>
    <w:rPr>
      <w:rFonts w:cs="OpenSymbol;Arial Unicode MS"/>
    </w:rPr>
  </w:style>
  <w:style w:type="character" w:styleId="ListLabel194">
    <w:name w:val="ListLabel 194"/>
    <w:qFormat/>
    <w:rPr>
      <w:rFonts w:ascii="Arial" w:hAnsi="Arial" w:cs="OpenSymbol;Arial Unicode MS"/>
      <w:b w:val="false"/>
      <w:sz w:val="22"/>
      <w:szCs w:val="22"/>
    </w:rPr>
  </w:style>
  <w:style w:type="character" w:styleId="ListLabel195">
    <w:name w:val="ListLabel 195"/>
    <w:qFormat/>
    <w:rPr>
      <w:rFonts w:ascii="Arial" w:hAnsi="Arial" w:cs="OpenSymbol;Arial Unicode MS"/>
      <w:b w:val="false"/>
      <w:sz w:val="22"/>
      <w:szCs w:val="22"/>
    </w:rPr>
  </w:style>
  <w:style w:type="character" w:styleId="ListLabel196">
    <w:name w:val="ListLabel 196"/>
    <w:qFormat/>
    <w:rPr>
      <w:rFonts w:cs="OpenSymbol;Arial Unicode MS"/>
      <w:sz w:val="22"/>
      <w:szCs w:val="22"/>
    </w:rPr>
  </w:style>
  <w:style w:type="character" w:styleId="ListLabel197">
    <w:name w:val="ListLabel 197"/>
    <w:qFormat/>
    <w:rPr>
      <w:rFonts w:cs="OpenSymbol;Arial Unicode MS"/>
      <w:sz w:val="22"/>
      <w:szCs w:val="22"/>
    </w:rPr>
  </w:style>
  <w:style w:type="character" w:styleId="ListLabel198">
    <w:name w:val="ListLabel 198"/>
    <w:qFormat/>
    <w:rPr>
      <w:rFonts w:cs="OpenSymbol;Arial Unicode MS"/>
      <w:sz w:val="22"/>
      <w:szCs w:val="22"/>
    </w:rPr>
  </w:style>
  <w:style w:type="character" w:styleId="ListLabel199">
    <w:name w:val="ListLabel 199"/>
    <w:qFormat/>
    <w:rPr>
      <w:rFonts w:cs="OpenSymbol;Arial Unicode MS"/>
      <w:sz w:val="22"/>
      <w:szCs w:val="22"/>
    </w:rPr>
  </w:style>
  <w:style w:type="character" w:styleId="ListLabel200">
    <w:name w:val="ListLabel 200"/>
    <w:qFormat/>
    <w:rPr>
      <w:rFonts w:cs="OpenSymbol;Arial Unicode MS"/>
      <w:sz w:val="22"/>
      <w:szCs w:val="22"/>
    </w:rPr>
  </w:style>
  <w:style w:type="character" w:styleId="ListLabel201">
    <w:name w:val="ListLabel 201"/>
    <w:qFormat/>
    <w:rPr>
      <w:rFonts w:cs="OpenSymbol;Arial Unicode MS"/>
      <w:sz w:val="22"/>
      <w:szCs w:val="22"/>
    </w:rPr>
  </w:style>
  <w:style w:type="character" w:styleId="ListLabel202">
    <w:name w:val="ListLabel 202"/>
    <w:qFormat/>
    <w:rPr>
      <w:rFonts w:cs="OpenSymbol;Arial Unicode MS"/>
      <w:sz w:val="22"/>
      <w:szCs w:val="22"/>
    </w:rPr>
  </w:style>
  <w:style w:type="character" w:styleId="ListLabel203">
    <w:name w:val="ListLabel 203"/>
    <w:qFormat/>
    <w:rPr>
      <w:rFonts w:cs="OpenSymbol;Arial Unicode MS"/>
    </w:rPr>
  </w:style>
  <w:style w:type="character" w:styleId="ListLabel204">
    <w:name w:val="ListLabel 204"/>
    <w:qFormat/>
    <w:rPr>
      <w:rFonts w:ascii="Arial" w:hAnsi="Arial" w:cs="OpenSymbol;Arial Unicode MS"/>
      <w:b w:val="false"/>
      <w:sz w:val="22"/>
      <w:szCs w:val="22"/>
    </w:rPr>
  </w:style>
  <w:style w:type="character" w:styleId="ListLabel205">
    <w:name w:val="ListLabel 205"/>
    <w:qFormat/>
    <w:rPr>
      <w:rFonts w:cs="OpenSymbol;Arial Unicode MS"/>
      <w:sz w:val="22"/>
      <w:szCs w:val="22"/>
    </w:rPr>
  </w:style>
  <w:style w:type="character" w:styleId="ListLabel206">
    <w:name w:val="ListLabel 206"/>
    <w:qFormat/>
    <w:rPr>
      <w:rFonts w:cs="OpenSymbol;Arial Unicode MS"/>
    </w:rPr>
  </w:style>
  <w:style w:type="character" w:styleId="ListLabel207">
    <w:name w:val="ListLabel 207"/>
    <w:qFormat/>
    <w:rPr>
      <w:rFonts w:cs="OpenSymbol;Arial Unicode MS"/>
      <w:sz w:val="22"/>
      <w:szCs w:val="22"/>
    </w:rPr>
  </w:style>
  <w:style w:type="character" w:styleId="ListLabel208">
    <w:name w:val="ListLabel 208"/>
    <w:qFormat/>
    <w:rPr>
      <w:rFonts w:cs="OpenSymbol;Arial Unicode MS"/>
      <w:sz w:val="22"/>
      <w:szCs w:val="22"/>
    </w:rPr>
  </w:style>
  <w:style w:type="character" w:styleId="ListLabel209">
    <w:name w:val="ListLabel 209"/>
    <w:qFormat/>
    <w:rPr>
      <w:rFonts w:cs="OpenSymbol;Arial Unicode MS"/>
    </w:rPr>
  </w:style>
  <w:style w:type="character" w:styleId="ListLabel210">
    <w:name w:val="ListLabel 210"/>
    <w:qFormat/>
    <w:rPr>
      <w:rFonts w:cs="OpenSymbol;Arial Unicode MS"/>
      <w:sz w:val="22"/>
      <w:szCs w:val="22"/>
    </w:rPr>
  </w:style>
  <w:style w:type="character" w:styleId="ListLabel211">
    <w:name w:val="ListLabel 211"/>
    <w:qFormat/>
    <w:rPr>
      <w:rFonts w:cs="OpenSymbol;Arial Unicode MS"/>
      <w:sz w:val="22"/>
      <w:szCs w:val="22"/>
    </w:rPr>
  </w:style>
  <w:style w:type="character" w:styleId="ListLabel212">
    <w:name w:val="ListLabel 212"/>
    <w:qFormat/>
    <w:rPr>
      <w:rFonts w:cs="OpenSymbol;Arial Unicode MS"/>
    </w:rPr>
  </w:style>
  <w:style w:type="character" w:styleId="ListLabel213">
    <w:name w:val="ListLabel 213"/>
    <w:qFormat/>
    <w:rPr>
      <w:rFonts w:cs="OpenSymbol;Arial Unicode MS"/>
    </w:rPr>
  </w:style>
  <w:style w:type="character" w:styleId="ListLabel214">
    <w:name w:val="ListLabel 214"/>
    <w:qFormat/>
    <w:rPr>
      <w:rFonts w:cs="OpenSymbol;Arial Unicode MS"/>
    </w:rPr>
  </w:style>
  <w:style w:type="character" w:styleId="ListLabel215">
    <w:name w:val="ListLabel 215"/>
    <w:qFormat/>
    <w:rPr>
      <w:rFonts w:cs="OpenSymbol;Arial Unicode MS"/>
    </w:rPr>
  </w:style>
  <w:style w:type="character" w:styleId="ListLabel216">
    <w:name w:val="ListLabel 216"/>
    <w:qFormat/>
    <w:rPr>
      <w:rFonts w:cs="OpenSymbol;Arial Unicode MS"/>
    </w:rPr>
  </w:style>
  <w:style w:type="character" w:styleId="ListLabel217">
    <w:name w:val="ListLabel 217"/>
    <w:qFormat/>
    <w:rPr>
      <w:rFonts w:cs="OpenSymbol;Arial Unicode MS"/>
    </w:rPr>
  </w:style>
  <w:style w:type="character" w:styleId="ListLabel218">
    <w:name w:val="ListLabel 218"/>
    <w:qFormat/>
    <w:rPr>
      <w:rFonts w:cs="OpenSymbol;Arial Unicode MS"/>
    </w:rPr>
  </w:style>
  <w:style w:type="character" w:styleId="ListLabel219">
    <w:name w:val="ListLabel 219"/>
    <w:qFormat/>
    <w:rPr>
      <w:rFonts w:cs="OpenSymbol;Arial Unicode MS"/>
    </w:rPr>
  </w:style>
  <w:style w:type="character" w:styleId="ListLabel220">
    <w:name w:val="ListLabel 220"/>
    <w:qFormat/>
    <w:rPr>
      <w:rFonts w:cs="OpenSymbol;Arial Unicode M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Retraitdecorpsdetexte">
    <w:name w:val="Retrait de corps de texte"/>
    <w:basedOn w:val="Normal"/>
    <w:pPr>
      <w:ind w:left="708" w:right="0" w:hanging="0"/>
    </w:pPr>
    <w:rPr/>
  </w:style>
  <w:style w:type="paragraph" w:styleId="BalloonText">
    <w:name w:val="Balloon Text"/>
    <w:basedOn w:val="Normal"/>
    <w:qFormat/>
    <w:pPr/>
    <w:rPr>
      <w:rFonts w:ascii="Tahoma" w:hAnsi="Tahoma" w:cs="Courier New"/>
      <w:sz w:val="16"/>
      <w:szCs w:val="16"/>
    </w:rPr>
  </w:style>
  <w:style w:type="paragraph" w:styleId="Entte">
    <w:name w:val="En-têt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Revision">
    <w:name w:val="Revision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fr-FR" w:eastAsia="fr-FR" w:bidi="ar-SA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Arial" w:hAnsi="Arial" w:eastAsia="Calibri" w:cs="Arial"/>
      <w:color w:val="000000"/>
      <w:sz w:val="24"/>
      <w:szCs w:val="24"/>
      <w:lang w:val="en-US" w:eastAsia="en-US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both"/>
    </w:pPr>
    <w:rPr>
      <w:rFonts w:ascii="Arial" w:hAnsi="Arial" w:eastAsia="Calibri" w:cs="Times New Roman"/>
      <w:color w:val="00000A"/>
      <w:sz w:val="20"/>
      <w:szCs w:val="22"/>
      <w:lang w:val="fr-FR" w:eastAsia="en-US" w:bidi="ar-SA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comments" Target="comment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LibreOffice/5.0.6.3$Windows_x86 LibreOffice_project/490fc03b25318460cfc54456516ea2519c11d1aa</Application>
  <Paragraphs>68</Paragraphs>
  <Company>Eurocopter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2022-03-19T19:54:30Z</dcterms:created>
  <dc:language>fr-FR</dc:language>
  <cp:lastPrinted>2018-01-30T12:43:00Z</cp:lastPrinted>
  <dcterms:modified xsi:type="dcterms:W3CDTF">2022-04-05T23:37:03Z</dcterms:modified>
  <cp:revision>17</cp:revision>
  <dc:title>LAC SECTION MUSIQUE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Eurocopter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AdHocReviewCycleID">
    <vt:i4>1916743276</vt:i4>
  </property>
  <property fmtid="{D5CDD505-2E9C-101B-9397-08002B2CF9AE}" pid="10" name="_AuthorEmail">
    <vt:lpwstr>philippe.vachet@airbus.com</vt:lpwstr>
  </property>
  <property fmtid="{D5CDD505-2E9C-101B-9397-08002B2CF9AE}" pid="11" name="_AuthorEmailDisplayName">
    <vt:lpwstr>VACHET, Philippe</vt:lpwstr>
  </property>
  <property fmtid="{D5CDD505-2E9C-101B-9397-08002B2CF9AE}" pid="12" name="_EmailSubject">
    <vt:lpwstr>cf ag 2019</vt:lpwstr>
  </property>
</Properties>
</file>